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4878</wp:posOffset>
            </wp:positionH>
            <wp:positionV relativeFrom="paragraph">
              <wp:posOffset>-4444</wp:posOffset>
            </wp:positionV>
            <wp:extent cx="5943600" cy="1115060"/>
            <wp:effectExtent b="0" l="0" r="0" t="0"/>
            <wp:wrapNone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40"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Task Title: Red Seal Exam Information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OALCF Cover Sheet – Practitioner Copy</w:t>
      </w:r>
    </w:p>
    <w:p w:rsidR="00000000" w:rsidDel="00000000" w:rsidP="00000000" w:rsidRDefault="00000000" w:rsidRPr="00000000" w14:paraId="00000007">
      <w:pPr>
        <w:spacing w:after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Learner Name: __________________________________________   </w:t>
      </w:r>
    </w:p>
    <w:p w:rsidR="00000000" w:rsidDel="00000000" w:rsidP="00000000" w:rsidRDefault="00000000" w:rsidRPr="00000000" w14:paraId="00000009">
      <w:pPr>
        <w:tabs>
          <w:tab w:val="left" w:leader="none" w:pos="3456"/>
        </w:tabs>
        <w:spacing w:after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 Started: ___________________________________________</w:t>
      </w:r>
    </w:p>
    <w:p w:rsidR="00000000" w:rsidDel="00000000" w:rsidP="00000000" w:rsidRDefault="00000000" w:rsidRPr="00000000" w14:paraId="0000000A">
      <w:pPr>
        <w:tabs>
          <w:tab w:val="right" w:leader="none" w:pos="9360"/>
        </w:tabs>
        <w:spacing w:after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 Completed: _________________________________________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2501265</wp:posOffset>
                </wp:positionH>
                <wp:positionV relativeFrom="paragraph">
                  <wp:posOffset>323850</wp:posOffset>
                </wp:positionV>
                <wp:extent cx="243840" cy="24384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2501265</wp:posOffset>
                </wp:positionH>
                <wp:positionV relativeFrom="paragraph">
                  <wp:posOffset>323850</wp:posOffset>
                </wp:positionV>
                <wp:extent cx="243840" cy="243840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3361083</wp:posOffset>
                </wp:positionH>
                <wp:positionV relativeFrom="paragraph">
                  <wp:posOffset>311150</wp:posOffset>
                </wp:positionV>
                <wp:extent cx="243840" cy="24384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3361083</wp:posOffset>
                </wp:positionH>
                <wp:positionV relativeFrom="paragraph">
                  <wp:posOffset>311150</wp:posOffset>
                </wp:positionV>
                <wp:extent cx="243840" cy="243840"/>
                <wp:effectExtent b="0" l="0" r="0" t="0"/>
                <wp:wrapNone/>
                <wp:docPr id="1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pPr w:leftFromText="180" w:rightFromText="180" w:topFromText="0" w:bottomFromText="0" w:vertAnchor="text" w:horzAnchor="text" w:tblpX="0" w:tblpY="401"/>
        <w:tblW w:w="93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6"/>
        <w:gridCol w:w="3117"/>
        <w:gridCol w:w="3117"/>
        <w:tblGridChange w:id="0">
          <w:tblGrid>
            <w:gridCol w:w="3116"/>
            <w:gridCol w:w="3117"/>
            <w:gridCol w:w="3117"/>
          </w:tblGrid>
        </w:tblGridChange>
      </w:tblGrid>
      <w:tr>
        <w:trPr>
          <w:cantSplit w:val="0"/>
          <w:trHeight w:val="48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240" w:lineRule="auto"/>
              <w:ind w:hanging="104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Goal Path: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Employment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Apprenticeship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Secondary School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b="0" l="0" r="0" t="0"/>
                      <wp:wrapNone/>
                      <wp:docPr id="9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-336548</wp:posOffset>
                      </wp:positionV>
                      <wp:extent cx="243840" cy="24384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-336548</wp:posOffset>
                      </wp:positionV>
                      <wp:extent cx="243840" cy="243840"/>
                      <wp:effectExtent b="0" l="0" r="0" t="0"/>
                      <wp:wrapNone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5149850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5149850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b="0" l="0" r="0" t="0"/>
                      <wp:wrapNone/>
                      <wp:docPr id="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5149850</wp:posOffset>
                      </wp:positionH>
                      <wp:positionV relativeFrom="paragraph">
                        <wp:posOffset>-336548</wp:posOffset>
                      </wp:positionV>
                      <wp:extent cx="243840" cy="24384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5149850</wp:posOffset>
                      </wp:positionH>
                      <wp:positionV relativeFrom="paragraph">
                        <wp:posOffset>-336548</wp:posOffset>
                      </wp:positionV>
                      <wp:extent cx="243840" cy="243840"/>
                      <wp:effectExtent b="0" l="0" r="0" t="0"/>
                      <wp:wrapNone/>
                      <wp:docPr id="5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b="0" l="0" r="0" t="0"/>
                      <wp:wrapNone/>
                      <wp:docPr id="8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Post Secondary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Independence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Successful Completion: </w:t>
      </w:r>
      <w:r w:rsidDel="00000000" w:rsidR="00000000" w:rsidRPr="00000000">
        <w:rPr>
          <w:rtl w:val="0"/>
        </w:rPr>
        <w:t xml:space="preserve"> Yes   </w:t>
        <w:tab/>
        <w:t xml:space="preserve">     No   </w:t>
      </w:r>
    </w:p>
    <w:p w:rsidR="00000000" w:rsidDel="00000000" w:rsidP="00000000" w:rsidRDefault="00000000" w:rsidRPr="00000000" w14:paraId="00000012">
      <w:pPr>
        <w:spacing w:after="24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Task Description:</w:t>
      </w:r>
      <w:r w:rsidDel="00000000" w:rsidR="00000000" w:rsidRPr="00000000">
        <w:rPr>
          <w:rtl w:val="0"/>
        </w:rPr>
        <w:t xml:space="preserve"> The learner will read information from Skilled Trades Ontario (STO) about Red Seal exam preparation to answer questions.</w:t>
      </w:r>
    </w:p>
    <w:p w:rsidR="00000000" w:rsidDel="00000000" w:rsidP="00000000" w:rsidRDefault="00000000" w:rsidRPr="00000000" w14:paraId="00000014">
      <w:pPr>
        <w:spacing w:after="240" w:line="24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Main Competency/Task Group/Level Indicator: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Find and Use Information/Read continuous text/A1.2</w:t>
      </w:r>
    </w:p>
    <w:p w:rsidR="00000000" w:rsidDel="00000000" w:rsidP="00000000" w:rsidRDefault="00000000" w:rsidRPr="00000000" w14:paraId="00000016">
      <w:pPr>
        <w:spacing w:after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t xml:space="preserve">Materials Required: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Pen/pencil and paper and/or digital device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1f3864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  <w:t xml:space="preserve">Learner Information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In Ontario, Skilled Trades Ontario (STO) administers red seal exams for eligible trades.  Understanding the expectations for exam candidates and what needs to be done in advance are part of being prepared.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Read “Skilled Trades Ontario: Fact Sheets for Exam Candidates”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-99586</wp:posOffset>
            </wp:positionH>
            <wp:positionV relativeFrom="paragraph">
              <wp:posOffset>29386</wp:posOffset>
            </wp:positionV>
            <wp:extent cx="5943600" cy="7696835"/>
            <wp:effectExtent b="0" l="0" r="0" t="0"/>
            <wp:wrapNone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-101450</wp:posOffset>
            </wp:positionH>
            <wp:positionV relativeFrom="paragraph">
              <wp:posOffset>32872</wp:posOffset>
            </wp:positionV>
            <wp:extent cx="5943600" cy="7670800"/>
            <wp:effectExtent b="0" l="0" r="0" t="0"/>
            <wp:wrapNone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0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-53162</wp:posOffset>
            </wp:positionH>
            <wp:positionV relativeFrom="paragraph">
              <wp:posOffset>106384</wp:posOffset>
            </wp:positionV>
            <wp:extent cx="5943600" cy="7521575"/>
            <wp:effectExtent b="0" l="0" r="0" t="0"/>
            <wp:wrapNone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1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-116957</wp:posOffset>
            </wp:positionH>
            <wp:positionV relativeFrom="paragraph">
              <wp:posOffset>74428</wp:posOffset>
            </wp:positionV>
            <wp:extent cx="5943600" cy="7302500"/>
            <wp:effectExtent b="0" l="0" r="0" t="0"/>
            <wp:wrapNone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2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C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spacing w:after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  <w:t xml:space="preserve">Work Sheet</w:t>
      </w:r>
    </w:p>
    <w:p w:rsidR="00000000" w:rsidDel="00000000" w:rsidP="00000000" w:rsidRDefault="00000000" w:rsidRPr="00000000" w14:paraId="00000061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1:  When should a Red Seal candidate expect to receive an email about accessing the online exam portal?</w:t>
      </w:r>
    </w:p>
    <w:p w:rsidR="00000000" w:rsidDel="00000000" w:rsidP="00000000" w:rsidRDefault="00000000" w:rsidRPr="00000000" w14:paraId="00000062">
      <w:pPr>
        <w:spacing w:after="240" w:lineRule="auto"/>
        <w:rPr/>
      </w:pPr>
      <w:r w:rsidDel="00000000" w:rsidR="00000000" w:rsidRPr="00000000">
        <w:rPr>
          <w:rtl w:val="0"/>
        </w:rPr>
        <w:t xml:space="preserve">Answer: </w:t>
        <w:br w:type="textWrapping"/>
      </w:r>
    </w:p>
    <w:p w:rsidR="00000000" w:rsidDel="00000000" w:rsidP="00000000" w:rsidRDefault="00000000" w:rsidRPr="00000000" w14:paraId="00000063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65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2:  What is the username a candidate will use to access the Red Seal Examination Online portal?</w:t>
      </w:r>
    </w:p>
    <w:p w:rsidR="00000000" w:rsidDel="00000000" w:rsidP="00000000" w:rsidRDefault="00000000" w:rsidRPr="00000000" w14:paraId="00000066">
      <w:pPr>
        <w:spacing w:after="240" w:lineRule="auto"/>
        <w:rPr/>
      </w:pPr>
      <w:r w:rsidDel="00000000" w:rsidR="00000000" w:rsidRPr="00000000">
        <w:rPr>
          <w:rtl w:val="0"/>
        </w:rPr>
        <w:t xml:space="preserve">Answer: </w:t>
      </w:r>
    </w:p>
    <w:p w:rsidR="00000000" w:rsidDel="00000000" w:rsidP="00000000" w:rsidRDefault="00000000" w:rsidRPr="00000000" w14:paraId="00000067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6A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3:  How long is the temporary login password active before expiring?</w:t>
      </w:r>
    </w:p>
    <w:p w:rsidR="00000000" w:rsidDel="00000000" w:rsidP="00000000" w:rsidRDefault="00000000" w:rsidRPr="00000000" w14:paraId="0000006B">
      <w:pPr>
        <w:spacing w:after="240" w:lineRule="auto"/>
        <w:rPr/>
      </w:pPr>
      <w:r w:rsidDel="00000000" w:rsidR="00000000" w:rsidRPr="00000000">
        <w:rPr>
          <w:rtl w:val="0"/>
        </w:rPr>
        <w:t xml:space="preserve">Answer: </w:t>
      </w:r>
    </w:p>
    <w:p w:rsidR="00000000" w:rsidDel="00000000" w:rsidP="00000000" w:rsidRDefault="00000000" w:rsidRPr="00000000" w14:paraId="0000006C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6F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4:  If the temporary login password expires before the candidate creates a permanent login password, what should they do?</w:t>
      </w:r>
    </w:p>
    <w:p w:rsidR="00000000" w:rsidDel="00000000" w:rsidP="00000000" w:rsidRDefault="00000000" w:rsidRPr="00000000" w14:paraId="00000070">
      <w:pPr>
        <w:spacing w:after="240" w:lineRule="auto"/>
        <w:rPr/>
      </w:pPr>
      <w:r w:rsidDel="00000000" w:rsidR="00000000" w:rsidRPr="00000000">
        <w:rPr>
          <w:rtl w:val="0"/>
        </w:rPr>
        <w:t xml:space="preserve">Answer: </w:t>
      </w:r>
    </w:p>
    <w:p w:rsidR="00000000" w:rsidDel="00000000" w:rsidP="00000000" w:rsidRDefault="00000000" w:rsidRPr="00000000" w14:paraId="00000071">
      <w:pPr>
        <w:spacing w:after="240" w:lineRule="auto"/>
        <w:rPr/>
      </w:pP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72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73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  <w:t xml:space="preserve">Answers</w:t>
      </w:r>
    </w:p>
    <w:p w:rsidR="00000000" w:rsidDel="00000000" w:rsidP="00000000" w:rsidRDefault="00000000" w:rsidRPr="00000000" w14:paraId="00000074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1:  When should a Red Seal candidate expect to receive an email about accessing the online exam portal?</w:t>
      </w:r>
    </w:p>
    <w:p w:rsidR="00000000" w:rsidDel="00000000" w:rsidP="00000000" w:rsidRDefault="00000000" w:rsidRPr="00000000" w14:paraId="00000075">
      <w:pPr>
        <w:spacing w:after="240" w:lineRule="auto"/>
        <w:rPr/>
      </w:pPr>
      <w:r w:rsidDel="00000000" w:rsidR="00000000" w:rsidRPr="00000000">
        <w:rPr>
          <w:rtl w:val="0"/>
        </w:rPr>
        <w:t xml:space="preserve">Answer: 14 days prior to the scheduled exam date</w:t>
      </w:r>
    </w:p>
    <w:p w:rsidR="00000000" w:rsidDel="00000000" w:rsidP="00000000" w:rsidRDefault="00000000" w:rsidRPr="00000000" w14:paraId="00000076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2:  What is the username a candidate will use to access the Red Seal Examination Online portal?</w:t>
      </w:r>
    </w:p>
    <w:p w:rsidR="00000000" w:rsidDel="00000000" w:rsidP="00000000" w:rsidRDefault="00000000" w:rsidRPr="00000000" w14:paraId="00000078">
      <w:pPr>
        <w:spacing w:after="240" w:lineRule="auto"/>
        <w:rPr/>
      </w:pPr>
      <w:r w:rsidDel="00000000" w:rsidR="00000000" w:rsidRPr="00000000">
        <w:rPr>
          <w:rtl w:val="0"/>
        </w:rPr>
        <w:t xml:space="preserve">Answer: Their (the candidate’s) email address</w:t>
      </w:r>
    </w:p>
    <w:p w:rsidR="00000000" w:rsidDel="00000000" w:rsidP="00000000" w:rsidRDefault="00000000" w:rsidRPr="00000000" w14:paraId="00000079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3:  How long is the temporary login password active before expiring?</w:t>
      </w:r>
    </w:p>
    <w:p w:rsidR="00000000" w:rsidDel="00000000" w:rsidP="00000000" w:rsidRDefault="00000000" w:rsidRPr="00000000" w14:paraId="0000007B">
      <w:pPr>
        <w:spacing w:after="240" w:lineRule="auto"/>
        <w:rPr/>
      </w:pPr>
      <w:r w:rsidDel="00000000" w:rsidR="00000000" w:rsidRPr="00000000">
        <w:rPr>
          <w:rtl w:val="0"/>
        </w:rPr>
        <w:t xml:space="preserve">Answer: 72 hours</w:t>
      </w:r>
    </w:p>
    <w:p w:rsidR="00000000" w:rsidDel="00000000" w:rsidP="00000000" w:rsidRDefault="00000000" w:rsidRPr="00000000" w14:paraId="0000007C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Task 4:  If the temporary login password expires before the candidate creates a permanent login password, what should they do?</w:t>
      </w:r>
    </w:p>
    <w:p w:rsidR="00000000" w:rsidDel="00000000" w:rsidP="00000000" w:rsidRDefault="00000000" w:rsidRPr="00000000" w14:paraId="0000007E">
      <w:pPr>
        <w:spacing w:after="240" w:lineRule="auto"/>
        <w:rPr/>
      </w:pPr>
      <w:r w:rsidDel="00000000" w:rsidR="00000000" w:rsidRPr="00000000">
        <w:rPr>
          <w:rtl w:val="0"/>
        </w:rPr>
        <w:t xml:space="preserve">Answer:  Contact STO registration services at 647-847-3000 or 1-855-299-0028 (toll free).  This must be done by 5pm on the day prior to exam day.</w:t>
      </w:r>
    </w:p>
    <w:p w:rsidR="00000000" w:rsidDel="00000000" w:rsidP="00000000" w:rsidRDefault="00000000" w:rsidRPr="00000000" w14:paraId="0000007F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color w:val="1f3864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spacing w:after="240" w:lineRule="auto"/>
        <w:rPr/>
      </w:pPr>
      <w:r w:rsidDel="00000000" w:rsidR="00000000" w:rsidRPr="00000000">
        <w:rPr>
          <w:rtl w:val="0"/>
        </w:rPr>
        <w:t xml:space="preserve">Performance Descriptors</w:t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5"/>
        <w:gridCol w:w="2979"/>
        <w:gridCol w:w="1434"/>
        <w:gridCol w:w="1976"/>
        <w:gridCol w:w="1976"/>
        <w:tblGridChange w:id="0">
          <w:tblGrid>
            <w:gridCol w:w="985"/>
            <w:gridCol w:w="2979"/>
            <w:gridCol w:w="1434"/>
            <w:gridCol w:w="1976"/>
            <w:gridCol w:w="1976"/>
          </w:tblGrid>
        </w:tblGridChange>
      </w:tblGrid>
      <w:tr>
        <w:trPr>
          <w:cantSplit w:val="1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82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t xml:space="preserve">Levels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3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t xml:space="preserve">Performance Descriptors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4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t xml:space="preserve">Needs Work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5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t xml:space="preserve">Completes task with support from practitioner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6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t xml:space="preserve">Completes task independently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A1.2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scans text to locate information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locates multiple pieces of information in simple texts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makes connections between sentences and between paragraphs in a single text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reads more complex texts to locate a single piece of information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follows the main events of descriptive, narrative and informational texts</w:t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obtains information from detailed reading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24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br w:type="textWrapping"/>
        <w:t xml:space="preserve">This task: Was successfully completed        Needs to be tried again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3020060</wp:posOffset>
                </wp:positionH>
                <wp:positionV relativeFrom="paragraph">
                  <wp:posOffset>165100</wp:posOffset>
                </wp:positionV>
                <wp:extent cx="243840" cy="24384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3020060</wp:posOffset>
                </wp:positionH>
                <wp:positionV relativeFrom="paragraph">
                  <wp:posOffset>165100</wp:posOffset>
                </wp:positionV>
                <wp:extent cx="243840" cy="243840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5262245</wp:posOffset>
                </wp:positionH>
                <wp:positionV relativeFrom="paragraph">
                  <wp:posOffset>165100</wp:posOffset>
                </wp:positionV>
                <wp:extent cx="243840" cy="24384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5262245</wp:posOffset>
                </wp:positionH>
                <wp:positionV relativeFrom="paragraph">
                  <wp:posOffset>165100</wp:posOffset>
                </wp:positionV>
                <wp:extent cx="243840" cy="243840"/>
                <wp:effectExtent b="0" l="0" r="0" t="0"/>
                <wp:wrapNone/>
                <wp:docPr id="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6">
      <w:pPr>
        <w:spacing w:after="240" w:line="240" w:lineRule="auto"/>
        <w:rPr/>
      </w:pPr>
      <w:r w:rsidDel="00000000" w:rsidR="00000000" w:rsidRPr="00000000">
        <w:rPr>
          <w:rtl w:val="0"/>
        </w:rPr>
        <w:br w:type="textWrapping"/>
        <w:t xml:space="preserve">Learner Comments: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469900</wp:posOffset>
                </wp:positionV>
                <wp:extent cx="6172200" cy="169164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269425" y="2943705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905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469900</wp:posOffset>
                </wp:positionV>
                <wp:extent cx="6172200" cy="1691640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7">
      <w:pPr>
        <w:spacing w:after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40" w:line="240" w:lineRule="auto"/>
        <w:rPr/>
      </w:pPr>
      <w:r w:rsidDel="00000000" w:rsidR="00000000" w:rsidRPr="00000000">
        <w:rPr>
          <w:rtl w:val="0"/>
        </w:rPr>
        <w:t xml:space="preserve">Instructor (print):</w:t>
        <w:tab/>
        <w:tab/>
        <w:tab/>
        <w:tab/>
        <w:tab/>
        <w:tab/>
        <w:t xml:space="preserve">Learner (print):</w:t>
      </w:r>
    </w:p>
    <w:p w:rsidR="00000000" w:rsidDel="00000000" w:rsidP="00000000" w:rsidRDefault="00000000" w:rsidRPr="00000000" w14:paraId="000000AD">
      <w:pPr>
        <w:spacing w:after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__________________                                         _________________</w:t>
      </w: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color w:val="4c0000"/>
        <w:rtl w:val="0"/>
      </w:rPr>
      <w:t xml:space="preserve">Practitioner Copy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4c0000"/>
      </w:rPr>
    </w:pPr>
    <w:r w:rsidDel="00000000" w:rsidR="00000000" w:rsidRPr="00000000">
      <w:rPr>
        <w:color w:val="4c0000"/>
        <w:rtl w:val="0"/>
      </w:rPr>
      <w:t xml:space="preserve">Task Title: RedSealExamInformation_A_A1.2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4"/>
        <w:szCs w:val="24"/>
        <w:lang w:val="en_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jc w:val="center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jc w:val="center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3" Type="http://schemas.openxmlformats.org/officeDocument/2006/relationships/header" Target="header1.xml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Di2bNA7DnXNcmjPmb/vwkjN2hw==">CgMxLjAyCGguZ2pkZ3hzOAByITFHWDBEaldmLWNUNFF4bjRDcDF5R0hKbWE1VWhyN2t5VQ==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